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6665E9">
        <w:rPr>
          <w:rFonts w:ascii="Times New Roman" w:eastAsia="Times New Roman" w:hAnsi="Times New Roman" w:cs="Times New Roman"/>
          <w:color w:val="22272F"/>
          <w:sz w:val="34"/>
          <w:szCs w:val="34"/>
        </w:rPr>
        <w:t>Приказ Министерства здравоохранения и социального развития РФ от 1 марта 2012 г. N 181н</w:t>
      </w:r>
      <w:r w:rsidRPr="006665E9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</w:t>
      </w:r>
    </w:p>
    <w:p w:rsidR="006665E9" w:rsidRPr="006665E9" w:rsidRDefault="006665E9" w:rsidP="006665E9">
      <w:pPr>
        <w:pBdr>
          <w:bottom w:val="dashed" w:sz="4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 w:rsidRPr="006665E9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6665E9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от</w:t>
      </w:r>
      <w:proofErr w:type="gramEnd"/>
      <w:r w:rsidRPr="006665E9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proofErr w:type="gramStart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В соответствии со</w:t>
      </w:r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4" w:anchor="/document/12125268/entry/226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статьей 226</w:t>
        </w:r>
      </w:hyperlink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Трудового кодекса Российской Федерации (Собрание законодательства Российской Федерации, 2002, N 1 (ч. 1), ст. 3; 2006, N 27, ст. 2878;</w:t>
      </w:r>
      <w:proofErr w:type="gramEnd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2011, N 30 (ч. 1), ст. 4586) и</w:t>
      </w:r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5" w:anchor="/document/12136004/entry/52656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подпунктом 5.2.65(6)</w:t>
        </w:r>
      </w:hyperlink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Положения о Министерстве здравоохранения и социального развития Российской Федерации, утвержденного</w:t>
      </w:r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6" w:anchor="/document/12136004/entry/0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постановлением</w:t>
        </w:r>
      </w:hyperlink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Правительства Российской Федерации от 30 июня 2004 г. N 321 (Собрание законодательства Российской Федерации, 2004, N 28, ст. 2898; 2011, N 47, ст. 6659), приказываю: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Утвердить Типовой перечень ежегодно реализуемых работодателем мероприятий по улучшению условий и охраны труда и снижению профессиональных рисков согласно</w:t>
      </w:r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7" w:anchor="/document/70150478/entry/1000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приложению</w:t>
        </w:r>
      </w:hyperlink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34"/>
        <w:gridCol w:w="3318"/>
      </w:tblGrid>
      <w:tr w:rsidR="006665E9" w:rsidRPr="006665E9" w:rsidTr="006665E9">
        <w:tc>
          <w:tcPr>
            <w:tcW w:w="3300" w:type="pct"/>
            <w:shd w:val="clear" w:color="auto" w:fill="FFFFFF"/>
            <w:vAlign w:val="bottom"/>
            <w:hideMark/>
          </w:tcPr>
          <w:p w:rsidR="006665E9" w:rsidRPr="006665E9" w:rsidRDefault="006665E9" w:rsidP="00666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</w:pPr>
            <w:r w:rsidRPr="006665E9"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  <w:t>Министр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6665E9" w:rsidRPr="006665E9" w:rsidRDefault="006665E9" w:rsidP="006665E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</w:pPr>
            <w:r w:rsidRPr="006665E9"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  <w:t>Т. Голикова</w:t>
            </w:r>
          </w:p>
        </w:tc>
      </w:tr>
    </w:tbl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Зарегистрировано в Минюсте РФ 19 марта 2012 г.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Регистрационный N 23513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b/>
          <w:bCs/>
          <w:color w:val="22272F"/>
          <w:sz w:val="25"/>
        </w:rPr>
        <w:t>Приложение</w:t>
      </w:r>
      <w:r w:rsidRPr="006665E9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6665E9">
        <w:rPr>
          <w:rFonts w:ascii="Times New Roman" w:eastAsia="Times New Roman" w:hAnsi="Times New Roman" w:cs="Times New Roman"/>
          <w:b/>
          <w:bCs/>
          <w:color w:val="22272F"/>
          <w:sz w:val="25"/>
        </w:rPr>
        <w:t>к </w:t>
      </w:r>
      <w:hyperlink r:id="rId8" w:anchor="/document/70150478/entry/0" w:history="1">
        <w:r w:rsidRPr="006665E9">
          <w:rPr>
            <w:rFonts w:ascii="Times New Roman" w:eastAsia="Times New Roman" w:hAnsi="Times New Roman" w:cs="Times New Roman"/>
            <w:b/>
            <w:bCs/>
            <w:color w:val="734C9B"/>
            <w:sz w:val="25"/>
          </w:rPr>
          <w:t>приказу</w:t>
        </w:r>
      </w:hyperlink>
      <w:r w:rsidRPr="006665E9">
        <w:rPr>
          <w:rFonts w:ascii="Times New Roman" w:eastAsia="Times New Roman" w:hAnsi="Times New Roman" w:cs="Times New Roman"/>
          <w:b/>
          <w:bCs/>
          <w:color w:val="22272F"/>
          <w:sz w:val="25"/>
        </w:rPr>
        <w:t> Министерства здравоохранения</w:t>
      </w:r>
      <w:r w:rsidRPr="006665E9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6665E9">
        <w:rPr>
          <w:rFonts w:ascii="Times New Roman" w:eastAsia="Times New Roman" w:hAnsi="Times New Roman" w:cs="Times New Roman"/>
          <w:b/>
          <w:bCs/>
          <w:color w:val="22272F"/>
          <w:sz w:val="25"/>
        </w:rPr>
        <w:t>и социального развития РФ</w:t>
      </w:r>
      <w:r w:rsidRPr="006665E9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6665E9">
        <w:rPr>
          <w:rFonts w:ascii="Times New Roman" w:eastAsia="Times New Roman" w:hAnsi="Times New Roman" w:cs="Times New Roman"/>
          <w:b/>
          <w:bCs/>
          <w:color w:val="22272F"/>
          <w:sz w:val="25"/>
        </w:rPr>
        <w:t>от 1 марта 2012 г. N 181н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5"/>
          <w:szCs w:val="35"/>
        </w:rPr>
      </w:pPr>
      <w:r w:rsidRPr="006665E9">
        <w:rPr>
          <w:rFonts w:ascii="Times New Roman" w:eastAsia="Times New Roman" w:hAnsi="Times New Roman" w:cs="Times New Roman"/>
          <w:color w:val="22272F"/>
          <w:sz w:val="35"/>
          <w:szCs w:val="35"/>
        </w:rPr>
        <w:t>Типовой перечень ежегодно реализуемых работодателем мероприятий по улучшению условий и охраны труда и снижению уровней профессиональных рисков</w:t>
      </w:r>
      <w:hyperlink r:id="rId9" w:anchor="/document/70150478/entry/1111" w:history="1">
        <w:r w:rsidRPr="006665E9">
          <w:rPr>
            <w:rFonts w:ascii="Times New Roman" w:eastAsia="Times New Roman" w:hAnsi="Times New Roman" w:cs="Times New Roman"/>
            <w:color w:val="734C9B"/>
            <w:sz w:val="35"/>
          </w:rPr>
          <w:t>*(1)</w:t>
        </w:r>
      </w:hyperlink>
    </w:p>
    <w:p w:rsidR="006665E9" w:rsidRPr="006665E9" w:rsidRDefault="006665E9" w:rsidP="006665E9">
      <w:pPr>
        <w:pBdr>
          <w:bottom w:val="dashed" w:sz="4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 w:rsidRPr="006665E9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6665E9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от</w:t>
      </w:r>
      <w:proofErr w:type="gramEnd"/>
      <w:r w:rsidRPr="006665E9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</w:p>
    <w:p w:rsidR="006665E9" w:rsidRPr="006665E9" w:rsidRDefault="006665E9" w:rsidP="006665E9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10" w:anchor="/document/70618396/entry/100242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6665E9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6665E9">
        <w:rPr>
          <w:rFonts w:ascii="Times New Roman" w:eastAsia="Times New Roman" w:hAnsi="Times New Roman" w:cs="Times New Roman"/>
          <w:color w:val="464C55"/>
          <w:sz w:val="25"/>
          <w:szCs w:val="25"/>
        </w:rPr>
        <w:t>Минтруда России от 20 февраля 2014 г. N 103н пункт 1 изложен в новой редакции</w:t>
      </w:r>
    </w:p>
    <w:p w:rsidR="006665E9" w:rsidRPr="006665E9" w:rsidRDefault="006665E9" w:rsidP="006665E9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11" w:anchor="/document/58059434/entry/1001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См. текст пункта в предыдущей редакции</w:t>
        </w:r>
      </w:hyperlink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1. Проведение специальной оценки условий труда, оценки уровней профессиональных рисков.</w:t>
      </w:r>
    </w:p>
    <w:p w:rsidR="006665E9" w:rsidRPr="006665E9" w:rsidRDefault="006665E9" w:rsidP="006665E9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12" w:anchor="/document/70618396/entry/100244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6665E9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6665E9">
        <w:rPr>
          <w:rFonts w:ascii="Times New Roman" w:eastAsia="Times New Roman" w:hAnsi="Times New Roman" w:cs="Times New Roman"/>
          <w:color w:val="464C55"/>
          <w:sz w:val="25"/>
          <w:szCs w:val="25"/>
        </w:rPr>
        <w:t>Минтруда России от 20 февраля 2014 г. N 103н в пункт 2 внесены изменения</w:t>
      </w:r>
    </w:p>
    <w:p w:rsidR="006665E9" w:rsidRPr="006665E9" w:rsidRDefault="006665E9" w:rsidP="006665E9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13" w:anchor="/document/58059434/entry/1002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См. текст пункта в предыдущей редакции</w:t>
        </w:r>
      </w:hyperlink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lastRenderedPageBreak/>
        <w:t>2. Реализация мероприятий по улучшению условий труда, в том числе разработанных по результатам проведения специальной оценки условий труда, и оценки уровней профессиональных рисков.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3. Внедрение систем (устройств) автоматического и дистанционного управления и регулирования производственным оборудованием, технологическими процессами, подъемными и транспортными устройствами.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4. Приобретение и монтаж средств сигнализации о нарушении нормального функционирования производственного оборудования, средств аварийной остановки, а также устройств, позволяющих исключить возникновение опасных ситуаций при полном или частичном прекращении энергоснабжения и последующем его восстановлении.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5. Устройство ограждений элементов производственного оборудования от воздействия движущихся частей, а также разлетающихся предметов, включая наличие фиксаторов, блокировок, герметизирующих и других элементов.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6. Устройство новых и (или) модернизация имеющихся средств коллективной защиты работников от воздействия опасных и вредных производственных факторов.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7. Нанесение на производственное оборудование, органы управления и контроля, элементы конструкций, коммуникаций и на другие объекты сигнальных цветов и знаков безопасности.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8. Внедрение систем автоматического контроля уровней опасных и вредных производственных факторов на рабочих местах.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9. Внедрение и (или) модернизация технических устройств, обеспечивающих защиту работников от поражения электрическим током.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10. Установка предохранительных, защитных и сигнализирующих устройств (приспособлений) в целях обеспечения безопасной эксплуатации и аварийной защиты паровых, водяных, газовых, кислотных, щелочных, расплавных и других производственных коммуникаций, оборудования и сооружений.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11. Механизация и автоматизация технологических операций (процессов), связанных с хранением, перемещением (транспортированием), заполнением и опорожнением передвижных и стационарных резервуаров (сосудов) с ядовитыми, агрессивными, легковоспламеняющимися и горючими жидкостями, используемыми в производстве.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12. Механизация работ при складировании и транспортировании сырья, оптовой продукции и отходов производства.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13. Механизация уборки производственных помещений, своевременное удаление и обезвреживание отходов производства, являющихся источниками опасных и вредных производственных факторов, очистки воздуховодов и вентиляционных установок, осветительной арматуры, окон, фрамуг, световых фонарей.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14. </w:t>
      </w:r>
      <w:proofErr w:type="gramStart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Модернизация оборудования (его реконструкция, замена), а также технологических процессов на рабочих местах с целью снижения до допустимых уровней содержания </w:t>
      </w: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lastRenderedPageBreak/>
        <w:t>вредных веществ в воздухе рабочей зоны, механических колебаний (шум, вибрация, ультразвук, инфразвук) и излучений (ионизирующего, электромагнитного, лазерного, ультрафиолетового).</w:t>
      </w:r>
      <w:proofErr w:type="gramEnd"/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15. </w:t>
      </w:r>
      <w:proofErr w:type="gramStart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Устройство новых и реконструкция имеющихся отопительных и вентиляционных систем в производственных и бытовых помещениях, тепловых и воздушных завес, аспирационных и </w:t>
      </w:r>
      <w:proofErr w:type="spellStart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пылегазоулавливающих</w:t>
      </w:r>
      <w:proofErr w:type="spellEnd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установок, установок кондиционирования воздуха с целью обеспечения нормального теплового режима и микроклимата, чистоты воздушной среды в рабочей и обслуживаемых зонах помещений.</w:t>
      </w:r>
      <w:proofErr w:type="gramEnd"/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16. Приведение уровней естественного и искусственного освещения на рабочих местах, в бытовых помещениях, местах прохода работников в соответствии с действующими нормами.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17. Устройство новых и (или) реконструкция имеющихся мест организованного отдыха, помещений и комнат релаксации, психологической разгрузки, мест обогрева работников, а также укрытий от солнечных лучей и атмосферных осадков при работах на открытом воздухе; расширение, реконструкция и оснащение санитарно-бытовых помещений.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18. Приобретение и монтаж установок (автоматов) для обеспечения работников питьевой водой.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19. Обеспечение в установленном порядке</w:t>
      </w:r>
      <w:hyperlink r:id="rId14" w:anchor="/document/70150478/entry/3333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*(3)</w:t>
        </w:r>
      </w:hyperlink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работников, занятых на работах с вредными или опасными условиями труда, а также на работах, производимых в особых температурных и климатических условиях или связанных с загрязнением, специальной одеждой, специальной обувью и другими средствами индивидуальной защиты, смывающими и обезвреживающими средствами.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20. </w:t>
      </w:r>
      <w:proofErr w:type="gramStart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Обеспечение хранения средств индивидуальной защиты (далее - СИЗ), а также ухода за ними (своевременная химчистка, стирка, дегазация, дезактивация, дезинфекция, обезвреживание, </w:t>
      </w:r>
      <w:proofErr w:type="spellStart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обеспыливание</w:t>
      </w:r>
      <w:proofErr w:type="spellEnd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, сушка), проведение ремонта и замена СИЗ.</w:t>
      </w:r>
      <w:proofErr w:type="gramEnd"/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21. </w:t>
      </w:r>
      <w:proofErr w:type="gramStart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Приобретение стендов, тренажеров, наглядных материалов, научно-технической литературы для проведения инструктажей по охране труда, обучения безопасным приемам и методам выполнения работ, оснащение кабинетов (учебных классов) по охране труда компьютерами, теле-, видео-, аудиоаппаратурой, лицензионными обучающими и тестирующими программами, проведение выставок, конкурсов и смотров по охране труда.</w:t>
      </w:r>
      <w:proofErr w:type="gramEnd"/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22. Организация в установленном порядке</w:t>
      </w:r>
      <w:hyperlink r:id="rId15" w:anchor="/document/70150478/entry/4444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*(4)</w:t>
        </w:r>
      </w:hyperlink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обучения, инструктажа, проверки знаний по охране труда работников.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23. Организация обучения работников оказанию первой помощи пострадавшим на производстве.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24. Обучение лиц, ответственных за эксплуатацию опасных производственных объектов.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25. Проведение в установленном порядке</w:t>
      </w:r>
      <w:hyperlink r:id="rId16" w:anchor="/document/70150478/entry/5555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*(5)</w:t>
        </w:r>
      </w:hyperlink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обязательных предварительных и периодических медицинских осмотров (обследований).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lastRenderedPageBreak/>
        <w:t>26. Оборудование по установленным нормам помещения для оказания медицинской помощи и (или) создание санитарных постов с аптечками, укомплектованными набором лекарственных средств и препаратов для оказания первой помощи.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27. Устройство тротуаров, переходов, тоннелей, галерей на территории организации в целях обеспечения безопасности работников.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28. Организация и проведение производственного контроля в порядке, установленном действующим законодательством.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29. Издание (тиражирование) инструкций по охране труда.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30. Перепланировка размещения производственного оборудования, организация рабочих мест с целью обеспечения безопасности работников.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31. Проектирование и обустройство учебно-тренировочных полигонов для отработки работниками практических навыков безопасного производства работ, в том числе на опасных производственных объектах.</w:t>
      </w:r>
    </w:p>
    <w:p w:rsidR="006665E9" w:rsidRPr="006665E9" w:rsidRDefault="006665E9" w:rsidP="006665E9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17" w:anchor="/document/70683916/entry/0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6665E9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6665E9">
        <w:rPr>
          <w:rFonts w:ascii="Times New Roman" w:eastAsia="Times New Roman" w:hAnsi="Times New Roman" w:cs="Times New Roman"/>
          <w:color w:val="464C55"/>
          <w:sz w:val="25"/>
          <w:szCs w:val="25"/>
        </w:rPr>
        <w:t>Минтруда России от 16 июня 2014 г. N 375н приложение дополнено пунктом 32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32. Реализация мероприятий, направленных на развитие физической культуры и спорта в трудовых коллективах, в том числе: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компенсация работникам оплаты занятий спортом в клубах и секциях;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организация и проведение физкультурных и спортивных мероприятий, в том числе мероприятий по внедрению Всероссийского физкультурно-спортивного комплекса "Готов к труду и обороне" (ГТО), включая оплату труда методистов и тренеров, привлекаемых к выполнению указанных мероприятий;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организация и проведение физкультурно-оздоровительных мероприятий (производственной гимнастики, лечебной физической культуры (далее - ЛФК) с работниками, которым по рекомендации лечащего врача и на основании результатов медицинских осмотров показаны занятия ЛФК), включая оплату труда методистов, тренеров, врачей-специалистов, привлекаемых к выполнению указанных мероприятий;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приобретение, содержание и обновление спортивного инвентаря;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устройство новых и (или) реконструкция имеющихся помещений и площадок для занятий спортом;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создание и развитие физкультурно-спортивных клубов, организованных в целях массового привлечения граждан к занятиям физической культурой и спортом по месту работы.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_____________________________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*(1) Конкретный перечень мероприятий по улучшению, условий и охраны труда и снижению уровней профессиональных рисков определяется работодателем исходя из специфики его деятельности.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lastRenderedPageBreak/>
        <w:t>*(2)</w:t>
      </w:r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18" w:anchor="/document/70618396/entry/100243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Исключена</w:t>
        </w:r>
      </w:hyperlink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.</w:t>
      </w:r>
    </w:p>
    <w:p w:rsidR="006665E9" w:rsidRPr="006665E9" w:rsidRDefault="006665E9" w:rsidP="006665E9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464C55"/>
          <w:sz w:val="25"/>
          <w:szCs w:val="25"/>
        </w:rPr>
        <w:t>См. текст</w:t>
      </w:r>
      <w:r w:rsidRPr="006665E9">
        <w:rPr>
          <w:rFonts w:ascii="Times New Roman" w:eastAsia="Times New Roman" w:hAnsi="Times New Roman" w:cs="Times New Roman"/>
          <w:color w:val="464C55"/>
          <w:sz w:val="25"/>
        </w:rPr>
        <w:t> </w:t>
      </w:r>
      <w:hyperlink r:id="rId19" w:anchor="/document/58059434/entry/2222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сноски (2)</w:t>
        </w:r>
      </w:hyperlink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proofErr w:type="gramStart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*(3)</w:t>
      </w:r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20" w:anchor="/document/12169526/entry/1000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Межотраслевые правила</w:t>
        </w:r>
      </w:hyperlink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обеспечения работников специальной одеждой, специальной обувью и другими средствами индивидуальной защиты, утвержденные</w:t>
      </w:r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21" w:anchor="/document/12169526/entry/0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proofErr w:type="spellStart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Минздравсоцразвития</w:t>
      </w:r>
      <w:proofErr w:type="spellEnd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России от 1 июня 2009 г. N 290н (зарегистрировано Минюстом России 10 сентября 2009 г. N 14742), с изменениями, внесенными</w:t>
      </w:r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22" w:anchor="/document/12173671/entry/1000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proofErr w:type="spellStart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Минздравсоцразвития</w:t>
      </w:r>
      <w:proofErr w:type="spellEnd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России от 27 января 2010 г. N 28н (зарегистрировано Минюстом России 1 марта 2010 г. N 16530).</w:t>
      </w:r>
      <w:proofErr w:type="gramEnd"/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*(4)</w:t>
      </w:r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23" w:anchor="/document/185522/entry/1000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Постановление</w:t>
        </w:r>
      </w:hyperlink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Минтруда России и Минобразования России от 13 января 2003 г. N 1/29 "Об утверждении Порядка обучения по охране труда и проверки </w:t>
      </w:r>
      <w:proofErr w:type="gramStart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знаний требований охраны труда работников</w:t>
      </w:r>
      <w:proofErr w:type="gramEnd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организаций" (зарегистрировано Минюстом России 12 февраля 2003 г. N 4209).</w:t>
      </w:r>
    </w:p>
    <w:p w:rsidR="006665E9" w:rsidRPr="006665E9" w:rsidRDefault="006665E9" w:rsidP="006665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proofErr w:type="gramStart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*(5)</w:t>
      </w:r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24" w:anchor="/document/12191202/entry/3000" w:history="1">
        <w:r w:rsidRPr="006665E9">
          <w:rPr>
            <w:rFonts w:ascii="Times New Roman" w:eastAsia="Times New Roman" w:hAnsi="Times New Roman" w:cs="Times New Roman"/>
            <w:color w:val="734C9B"/>
            <w:sz w:val="25"/>
          </w:rPr>
          <w:t>Приказ</w:t>
        </w:r>
      </w:hyperlink>
      <w:r w:rsidRPr="006665E9">
        <w:rPr>
          <w:rFonts w:ascii="Times New Roman" w:eastAsia="Times New Roman" w:hAnsi="Times New Roman" w:cs="Times New Roman"/>
          <w:color w:val="22272F"/>
          <w:sz w:val="25"/>
        </w:rPr>
        <w:t> </w:t>
      </w:r>
      <w:proofErr w:type="spellStart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Минздравсоцразвития</w:t>
      </w:r>
      <w:proofErr w:type="spellEnd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России от 12 апреля 2011 г. N 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(зарегистрировано Минюстом</w:t>
      </w:r>
      <w:proofErr w:type="gramEnd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</w:t>
      </w:r>
      <w:proofErr w:type="gramStart"/>
      <w:r w:rsidRPr="006665E9">
        <w:rPr>
          <w:rFonts w:ascii="Times New Roman" w:eastAsia="Times New Roman" w:hAnsi="Times New Roman" w:cs="Times New Roman"/>
          <w:color w:val="22272F"/>
          <w:sz w:val="25"/>
          <w:szCs w:val="25"/>
        </w:rPr>
        <w:t>России 21 октября 2011 г. N 22111).</w:t>
      </w:r>
      <w:proofErr w:type="gramEnd"/>
    </w:p>
    <w:p w:rsidR="00B66702" w:rsidRDefault="00B66702"/>
    <w:sectPr w:rsidR="00B66702" w:rsidSect="006665E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665E9"/>
    <w:rsid w:val="006665E9"/>
    <w:rsid w:val="00B66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665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665E9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66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66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665E9"/>
  </w:style>
  <w:style w:type="character" w:styleId="a3">
    <w:name w:val="Hyperlink"/>
    <w:basedOn w:val="a0"/>
    <w:uiPriority w:val="99"/>
    <w:semiHidden/>
    <w:unhideWhenUsed/>
    <w:rsid w:val="006665E9"/>
    <w:rPr>
      <w:color w:val="0000FF"/>
      <w:u w:val="single"/>
    </w:rPr>
  </w:style>
  <w:style w:type="paragraph" w:customStyle="1" w:styleId="s16">
    <w:name w:val="s_16"/>
    <w:basedOn w:val="a"/>
    <w:rsid w:val="0066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66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6665E9"/>
  </w:style>
  <w:style w:type="paragraph" w:customStyle="1" w:styleId="s22">
    <w:name w:val="s_22"/>
    <w:basedOn w:val="a"/>
    <w:rsid w:val="0066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7453">
              <w:marLeft w:val="0"/>
              <w:marRight w:val="0"/>
              <w:marTop w:val="208"/>
              <w:marBottom w:val="2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06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993">
              <w:marLeft w:val="0"/>
              <w:marRight w:val="0"/>
              <w:marTop w:val="208"/>
              <w:marBottom w:val="2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6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0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3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81586">
              <w:marLeft w:val="0"/>
              <w:marRight w:val="0"/>
              <w:marTop w:val="208"/>
              <w:marBottom w:val="2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967514">
          <w:marLeft w:val="0"/>
          <w:marRight w:val="0"/>
          <w:marTop w:val="208"/>
          <w:marBottom w:val="2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internet.garant.ru/" TargetMode="Externa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15" Type="http://schemas.openxmlformats.org/officeDocument/2006/relationships/hyperlink" Target="http://internet.garant.ru/" TargetMode="External"/><Relationship Id="rId23" Type="http://schemas.openxmlformats.org/officeDocument/2006/relationships/hyperlink" Target="http://internet.garant.ru/" TargetMode="Externa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" TargetMode="External"/><Relationship Id="rId4" Type="http://schemas.openxmlformats.org/officeDocument/2006/relationships/hyperlink" Target="http://internet.garant.ru/" TargetMode="Externa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1784</Words>
  <Characters>10169</Characters>
  <Application>Microsoft Office Word</Application>
  <DocSecurity>0</DocSecurity>
  <Lines>84</Lines>
  <Paragraphs>23</Paragraphs>
  <ScaleCrop>false</ScaleCrop>
  <Company/>
  <LinksUpToDate>false</LinksUpToDate>
  <CharactersWithSpaces>11930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</cp:revision>
  <dcterms:created xsi:type="dcterms:W3CDTF">2017-12-08T07:46:00Z</dcterms:created>
  <dcterms:modified xsi:type="dcterms:W3CDTF">2017-12-08T07:46:00Z</dcterms:modified>
</cp:coreProperties>
</file>